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98441" w14:textId="032F9E88" w:rsidR="00DE5874" w:rsidRDefault="00D760DF" w:rsidP="004B7377">
      <w:pPr>
        <w:tabs>
          <w:tab w:val="left" w:pos="2880"/>
        </w:tabs>
        <w:rPr>
          <w:rFonts w:ascii="Univers" w:hAnsi="Univers" w:cs="Univers"/>
          <w:b/>
          <w:bCs/>
          <w:smallCaps/>
          <w:sz w:val="26"/>
          <w:szCs w:val="26"/>
        </w:rPr>
      </w:pPr>
      <w:r>
        <w:rPr>
          <w:noProof/>
        </w:rPr>
        <w:drawing>
          <wp:anchor distT="57150" distB="57150" distL="57150" distR="57150" simplePos="0" relativeHeight="251659264" behindDoc="1" locked="0" layoutInCell="0" allowOverlap="1" wp14:anchorId="52B0B3BD" wp14:editId="2AFB7C90">
            <wp:simplePos x="0" y="0"/>
            <wp:positionH relativeFrom="margin">
              <wp:align>center</wp:align>
            </wp:positionH>
            <wp:positionV relativeFrom="paragraph">
              <wp:posOffset>-418465</wp:posOffset>
            </wp:positionV>
            <wp:extent cx="1275080" cy="133731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874">
        <w:rPr>
          <w:szCs w:val="24"/>
          <w:lang w:val="en-CA"/>
        </w:rPr>
        <w:fldChar w:fldCharType="begin"/>
      </w:r>
      <w:r w:rsidR="00DE5874">
        <w:rPr>
          <w:szCs w:val="24"/>
          <w:lang w:val="en-CA"/>
        </w:rPr>
        <w:instrText xml:space="preserve"> SEQ CHAPTER \h \r 1</w:instrText>
      </w:r>
      <w:r w:rsidR="00DE5874">
        <w:rPr>
          <w:szCs w:val="24"/>
          <w:lang w:val="en-CA"/>
        </w:rPr>
        <w:fldChar w:fldCharType="end"/>
      </w:r>
    </w:p>
    <w:p w14:paraId="106383E3" w14:textId="77777777" w:rsidR="00DE5874" w:rsidRDefault="00DE5874" w:rsidP="00DE5874">
      <w:pPr>
        <w:rPr>
          <w:rFonts w:ascii="Univers" w:hAnsi="Univers" w:cs="Univers"/>
          <w:b/>
          <w:bCs/>
          <w:smallCaps/>
          <w:sz w:val="26"/>
          <w:szCs w:val="26"/>
        </w:rPr>
      </w:pPr>
    </w:p>
    <w:p w14:paraId="54C75FE0" w14:textId="77777777" w:rsidR="00DE5874" w:rsidRDefault="00DE5874" w:rsidP="00DE5874">
      <w:pPr>
        <w:rPr>
          <w:rFonts w:ascii="Univers" w:hAnsi="Univers" w:cs="Univers"/>
          <w:b/>
          <w:bCs/>
          <w:smallCaps/>
          <w:sz w:val="26"/>
          <w:szCs w:val="26"/>
        </w:rPr>
      </w:pPr>
    </w:p>
    <w:p w14:paraId="7FB5E7FE" w14:textId="77777777" w:rsidR="00DE5874" w:rsidRDefault="00DE5874" w:rsidP="00DE5874">
      <w:pPr>
        <w:rPr>
          <w:rFonts w:ascii="Univers" w:hAnsi="Univers" w:cs="Univers"/>
          <w:b/>
          <w:bCs/>
          <w:smallCaps/>
          <w:sz w:val="26"/>
          <w:szCs w:val="26"/>
        </w:rPr>
      </w:pPr>
    </w:p>
    <w:p w14:paraId="0091F064" w14:textId="77777777" w:rsidR="00DE5874" w:rsidRDefault="00DE5874" w:rsidP="00DE5874">
      <w:pPr>
        <w:rPr>
          <w:rFonts w:ascii="Univers" w:hAnsi="Univers" w:cs="Univers"/>
          <w:sz w:val="26"/>
          <w:szCs w:val="26"/>
        </w:rPr>
      </w:pPr>
      <w:r>
        <w:rPr>
          <w:rFonts w:ascii="Univers" w:hAnsi="Univers" w:cs="Univers"/>
          <w:b/>
          <w:bCs/>
          <w:smallCaps/>
          <w:sz w:val="26"/>
          <w:szCs w:val="26"/>
        </w:rPr>
        <w:t>United States District Court</w:t>
      </w:r>
    </w:p>
    <w:p w14:paraId="40A848EF" w14:textId="77777777" w:rsidR="008E1F3D" w:rsidRDefault="00DE5874" w:rsidP="002F019D">
      <w:pPr>
        <w:rPr>
          <w:rFonts w:ascii="Univers" w:hAnsi="Univers" w:cs="Univers"/>
          <w:sz w:val="26"/>
          <w:szCs w:val="26"/>
        </w:rPr>
      </w:pPr>
      <w:r>
        <w:rPr>
          <w:rFonts w:ascii="Univers" w:hAnsi="Univers" w:cs="Univers"/>
          <w:sz w:val="26"/>
          <w:szCs w:val="26"/>
        </w:rPr>
        <w:t>Southern District of Mississippi</w:t>
      </w:r>
    </w:p>
    <w:p w14:paraId="506FB9B7" w14:textId="1B5F02AC" w:rsidR="00BD766C" w:rsidRPr="00BD766C" w:rsidRDefault="00DE5874" w:rsidP="002F019D">
      <w:pPr>
        <w:rPr>
          <w:rFonts w:ascii="Univers" w:hAnsi="Univers" w:cs="Univers"/>
          <w:i/>
          <w:iCs/>
          <w:sz w:val="28"/>
          <w:szCs w:val="28"/>
        </w:rPr>
      </w:pPr>
      <w:r>
        <w:rPr>
          <w:rFonts w:ascii="Univers" w:hAnsi="Univers" w:cs="Univers"/>
          <w:sz w:val="26"/>
          <w:szCs w:val="26"/>
        </w:rPr>
        <w:t>Office of the Clerk</w:t>
      </w:r>
      <w:r w:rsidR="002560CC">
        <w:rPr>
          <w:rFonts w:ascii="Univers" w:hAnsi="Univers" w:cs="Univers"/>
          <w:sz w:val="26"/>
          <w:szCs w:val="26"/>
        </w:rPr>
        <w:tab/>
      </w:r>
      <w:r w:rsidR="002560CC">
        <w:rPr>
          <w:rFonts w:ascii="Univers" w:hAnsi="Univers" w:cs="Univers"/>
          <w:sz w:val="26"/>
          <w:szCs w:val="26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F661E0" wp14:editId="1E1571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142668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="008E1F3D">
        <w:rPr>
          <w:rFonts w:ascii="Univers" w:hAnsi="Univers" w:cs="Univers"/>
          <w:sz w:val="26"/>
          <w:szCs w:val="26"/>
        </w:rPr>
        <w:tab/>
      </w:r>
      <w:r w:rsidR="008E1F3D">
        <w:rPr>
          <w:rFonts w:ascii="Univers" w:hAnsi="Univers" w:cs="Univers"/>
          <w:sz w:val="26"/>
          <w:szCs w:val="26"/>
        </w:rPr>
        <w:tab/>
      </w:r>
      <w:r w:rsidR="008E1F3D">
        <w:rPr>
          <w:rFonts w:ascii="Univers" w:hAnsi="Univers" w:cs="Univers"/>
          <w:sz w:val="26"/>
          <w:szCs w:val="26"/>
        </w:rPr>
        <w:tab/>
      </w:r>
      <w:r w:rsidR="008E1F3D">
        <w:rPr>
          <w:rFonts w:ascii="Univers" w:hAnsi="Univers" w:cs="Univers"/>
          <w:sz w:val="26"/>
          <w:szCs w:val="26"/>
        </w:rPr>
        <w:tab/>
      </w:r>
      <w:r w:rsidR="008E1F3D">
        <w:rPr>
          <w:rFonts w:ascii="Univers" w:hAnsi="Univers" w:cs="Univers"/>
          <w:sz w:val="26"/>
          <w:szCs w:val="26"/>
        </w:rPr>
        <w:tab/>
      </w:r>
      <w:r w:rsidR="008E1F3D" w:rsidRPr="008E1F3D">
        <w:rPr>
          <w:rFonts w:ascii="Univers" w:hAnsi="Univers" w:cs="Univers"/>
          <w:b/>
          <w:i/>
          <w:szCs w:val="24"/>
        </w:rPr>
        <w:t>PUBLIC NOTICE</w:t>
      </w:r>
      <w:r w:rsidR="008E1F3D">
        <w:rPr>
          <w:rFonts w:ascii="Univers" w:hAnsi="Univers" w:cs="Univers"/>
          <w:i/>
          <w:iCs/>
          <w:sz w:val="28"/>
          <w:szCs w:val="28"/>
        </w:rPr>
        <w:t xml:space="preserve"> </w:t>
      </w:r>
    </w:p>
    <w:p w14:paraId="69348C67" w14:textId="77777777" w:rsidR="00304BDC" w:rsidRDefault="00BD766C" w:rsidP="000E534F">
      <w:pPr>
        <w:jc w:val="both"/>
        <w:rPr>
          <w:rFonts w:ascii="Univers" w:hAnsi="Univers" w:cs="Univers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7BF156A" wp14:editId="38A55854">
                <wp:simplePos x="0" y="0"/>
                <wp:positionH relativeFrom="margin">
                  <wp:posOffset>0</wp:posOffset>
                </wp:positionH>
                <wp:positionV relativeFrom="paragraph">
                  <wp:posOffset>93133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DCC740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35pt" to="465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" o:allowincell="f" strokecolor="#020000" strokeweight=".96pt">
                <w10:wrap anchorx="margin"/>
              </v:line>
            </w:pict>
          </mc:Fallback>
        </mc:AlternateContent>
      </w:r>
    </w:p>
    <w:p w14:paraId="1FFB2CFA" w14:textId="77777777" w:rsidR="00FD004A" w:rsidRDefault="00FD004A" w:rsidP="00FD004A">
      <w:pPr>
        <w:tabs>
          <w:tab w:val="right" w:pos="-1200"/>
          <w:tab w:val="left" w:pos="-720"/>
          <w:tab w:val="left" w:pos="0"/>
          <w:tab w:val="right" w:pos="990"/>
          <w:tab w:val="righ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1350" w:hanging="1350"/>
        <w:rPr>
          <w:sz w:val="14"/>
        </w:rPr>
      </w:pPr>
    </w:p>
    <w:p w14:paraId="01F93955" w14:textId="77777777" w:rsidR="00FD004A" w:rsidRDefault="00FD004A" w:rsidP="00FD004A">
      <w:pPr>
        <w:tabs>
          <w:tab w:val="right" w:pos="-1200"/>
          <w:tab w:val="left" w:pos="-720"/>
          <w:tab w:val="left" w:pos="0"/>
          <w:tab w:val="right" w:pos="990"/>
          <w:tab w:val="right" w:pos="13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1350" w:hanging="1350"/>
        <w:rPr>
          <w:sz w:val="14"/>
        </w:rPr>
      </w:pPr>
    </w:p>
    <w:p w14:paraId="01B4DDAB" w14:textId="5EE4039A" w:rsidR="008E1F3D" w:rsidRDefault="00AF2D2C" w:rsidP="008E1F3D">
      <w:pPr>
        <w:tabs>
          <w:tab w:val="right" w:pos="-1200"/>
          <w:tab w:val="left" w:pos="-720"/>
          <w:tab w:val="right" w:pos="0"/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rPr>
          <w:szCs w:val="24"/>
        </w:rPr>
      </w:pPr>
      <w:r>
        <w:rPr>
          <w:szCs w:val="24"/>
        </w:rPr>
        <w:tab/>
      </w:r>
      <w:r w:rsidR="008E1F3D">
        <w:rPr>
          <w:szCs w:val="24"/>
        </w:rPr>
        <w:t xml:space="preserve">The Local </w:t>
      </w:r>
      <w:r w:rsidR="00E8641E">
        <w:rPr>
          <w:szCs w:val="24"/>
        </w:rPr>
        <w:t xml:space="preserve">Civil </w:t>
      </w:r>
      <w:r w:rsidR="008E1F3D">
        <w:rPr>
          <w:szCs w:val="24"/>
        </w:rPr>
        <w:t xml:space="preserve">Rules </w:t>
      </w:r>
      <w:r w:rsidR="00E8641E">
        <w:rPr>
          <w:szCs w:val="24"/>
        </w:rPr>
        <w:t xml:space="preserve">Advisory </w:t>
      </w:r>
      <w:r w:rsidR="008E1F3D">
        <w:rPr>
          <w:szCs w:val="24"/>
        </w:rPr>
        <w:t xml:space="preserve">Committee for the Northern and Southern Districts of Mississippi has </w:t>
      </w:r>
      <w:r w:rsidR="00E8641E">
        <w:rPr>
          <w:szCs w:val="24"/>
        </w:rPr>
        <w:t xml:space="preserve">proposed </w:t>
      </w:r>
      <w:r w:rsidR="008E1F3D">
        <w:rPr>
          <w:szCs w:val="24"/>
        </w:rPr>
        <w:t xml:space="preserve">the following </w:t>
      </w:r>
      <w:bookmarkStart w:id="0" w:name="_GoBack"/>
      <w:bookmarkEnd w:id="0"/>
      <w:r w:rsidR="008E1F3D">
        <w:rPr>
          <w:szCs w:val="24"/>
        </w:rPr>
        <w:t>amendments to the Local Uniform Civil Rules. Attorney and members of the public are invited to submit comments thereon in accordance with Rule 83(</w:t>
      </w:r>
      <w:r w:rsidR="005D1591">
        <w:rPr>
          <w:szCs w:val="24"/>
        </w:rPr>
        <w:t>a</w:t>
      </w:r>
      <w:r w:rsidR="008E1F3D">
        <w:rPr>
          <w:szCs w:val="24"/>
        </w:rPr>
        <w:t xml:space="preserve">)(1) of the </w:t>
      </w:r>
      <w:r w:rsidR="008E1F3D" w:rsidRPr="005D1591">
        <w:rPr>
          <w:smallCaps/>
          <w:szCs w:val="24"/>
        </w:rPr>
        <w:t>Federal Rules of Civil Procedure</w:t>
      </w:r>
      <w:r w:rsidR="008E1F3D">
        <w:rPr>
          <w:szCs w:val="24"/>
        </w:rPr>
        <w:t xml:space="preserve">. Comments should be submitted in writing </w:t>
      </w:r>
      <w:r w:rsidR="005D1591">
        <w:rPr>
          <w:szCs w:val="24"/>
        </w:rPr>
        <w:t>(</w:t>
      </w:r>
      <w:r w:rsidR="008E1F3D">
        <w:rPr>
          <w:szCs w:val="24"/>
        </w:rPr>
        <w:t>by email or U. S. Mail</w:t>
      </w:r>
      <w:r w:rsidR="005D1591">
        <w:rPr>
          <w:szCs w:val="24"/>
        </w:rPr>
        <w:t>)</w:t>
      </w:r>
      <w:r w:rsidR="008E1F3D">
        <w:rPr>
          <w:szCs w:val="24"/>
        </w:rPr>
        <w:t xml:space="preserve"> </w:t>
      </w:r>
      <w:r w:rsidR="005D1591">
        <w:rPr>
          <w:szCs w:val="24"/>
        </w:rPr>
        <w:t xml:space="preserve">and must be received no later than 5:00 pm Monday, July 3, 2023. Comments should be submitted </w:t>
      </w:r>
      <w:r w:rsidR="008E1F3D">
        <w:rPr>
          <w:szCs w:val="24"/>
        </w:rPr>
        <w:t>to the clerks of either (or both) courts, as follows:</w:t>
      </w:r>
    </w:p>
    <w:p w14:paraId="2BFDFA45" w14:textId="77777777" w:rsidR="005D1591" w:rsidRDefault="005D1591" w:rsidP="008E1F3D">
      <w:pPr>
        <w:tabs>
          <w:tab w:val="right" w:pos="-1200"/>
          <w:tab w:val="left" w:pos="-720"/>
          <w:tab w:val="right" w:pos="0"/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rPr>
          <w:szCs w:val="24"/>
        </w:rPr>
      </w:pPr>
    </w:p>
    <w:p w14:paraId="6C01EEEE" w14:textId="77777777" w:rsidR="008E1F3D" w:rsidRDefault="008E1F3D" w:rsidP="008E1F3D">
      <w:pPr>
        <w:tabs>
          <w:tab w:val="right" w:pos="-1200"/>
          <w:tab w:val="left" w:pos="-720"/>
          <w:tab w:val="right" w:pos="0"/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rPr>
          <w:sz w:val="14"/>
        </w:rPr>
      </w:pPr>
    </w:p>
    <w:p w14:paraId="44F0757C" w14:textId="32836869" w:rsid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r>
        <w:rPr>
          <w:sz w:val="14"/>
        </w:rPr>
        <w:tab/>
      </w:r>
      <w:r>
        <w:rPr>
          <w:szCs w:val="24"/>
        </w:rPr>
        <w:t>Hon. David Crews, Clerk</w:t>
      </w:r>
    </w:p>
    <w:p w14:paraId="7E3C65F0" w14:textId="10F56DD6" w:rsidR="008E1F3D" w:rsidRP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r w:rsidRPr="008E1F3D">
        <w:rPr>
          <w:szCs w:val="24"/>
        </w:rPr>
        <w:t>United States Dis</w:t>
      </w:r>
      <w:r>
        <w:rPr>
          <w:szCs w:val="24"/>
        </w:rPr>
        <w:t>tr</w:t>
      </w:r>
      <w:r w:rsidRPr="008E1F3D">
        <w:rPr>
          <w:szCs w:val="24"/>
        </w:rPr>
        <w:t>ict Court for the Northern District of Mississippi</w:t>
      </w:r>
    </w:p>
    <w:p w14:paraId="029C997F" w14:textId="06F67C4F" w:rsidR="008E1F3D" w:rsidRPr="008E1F3D" w:rsidRDefault="00E8641E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hyperlink r:id="rId8" w:history="1">
        <w:r w:rsidR="008E1F3D" w:rsidRPr="008E1F3D">
          <w:rPr>
            <w:rStyle w:val="Hyperlink"/>
            <w:szCs w:val="24"/>
          </w:rPr>
          <w:t>David_Crews@msnd.uscourts.gov</w:t>
        </w:r>
      </w:hyperlink>
    </w:p>
    <w:p w14:paraId="4C63829B" w14:textId="77777777" w:rsidR="008E1F3D" w:rsidRP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r w:rsidRPr="008E1F3D">
        <w:rPr>
          <w:szCs w:val="24"/>
        </w:rPr>
        <w:t>Federal Building</w:t>
      </w:r>
    </w:p>
    <w:p w14:paraId="20964B9A" w14:textId="77777777" w:rsidR="008E1F3D" w:rsidRP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r w:rsidRPr="008E1F3D">
        <w:rPr>
          <w:szCs w:val="24"/>
        </w:rPr>
        <w:t>911 Jackson Avenue East</w:t>
      </w:r>
    </w:p>
    <w:p w14:paraId="3ADECB2D" w14:textId="4976FF3C" w:rsid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r w:rsidRPr="008E1F3D">
        <w:rPr>
          <w:szCs w:val="24"/>
        </w:rPr>
        <w:t>Oxford, MS 38655</w:t>
      </w:r>
    </w:p>
    <w:p w14:paraId="02FC04B6" w14:textId="4C15A3AD" w:rsid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</w:p>
    <w:p w14:paraId="7535028E" w14:textId="77777777" w:rsidR="005D1591" w:rsidRPr="008E1F3D" w:rsidRDefault="005D1591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</w:p>
    <w:p w14:paraId="6746C751" w14:textId="77777777" w:rsidR="008E1F3D" w:rsidRP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r w:rsidRPr="008E1F3D">
        <w:rPr>
          <w:szCs w:val="24"/>
        </w:rPr>
        <w:t>Hon. Arthur Johnston, Clerk</w:t>
      </w:r>
    </w:p>
    <w:p w14:paraId="745BA61C" w14:textId="56F4AE4A" w:rsidR="008E1F3D" w:rsidRP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r w:rsidRPr="008E1F3D">
        <w:rPr>
          <w:szCs w:val="24"/>
        </w:rPr>
        <w:t xml:space="preserve">United States District Court for the </w:t>
      </w:r>
      <w:r>
        <w:rPr>
          <w:szCs w:val="24"/>
        </w:rPr>
        <w:t xml:space="preserve">Southern </w:t>
      </w:r>
      <w:r w:rsidRPr="008E1F3D">
        <w:rPr>
          <w:szCs w:val="24"/>
        </w:rPr>
        <w:t>District of Mississippi</w:t>
      </w:r>
    </w:p>
    <w:p w14:paraId="7B006E0D" w14:textId="3BB2A4DA" w:rsidR="008E1F3D" w:rsidRDefault="00E8641E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hyperlink r:id="rId9" w:history="1">
        <w:r w:rsidR="008E1F3D" w:rsidRPr="00B87DFE">
          <w:rPr>
            <w:rStyle w:val="Hyperlink"/>
            <w:szCs w:val="24"/>
          </w:rPr>
          <w:t>Arthur_Johnston@mssd.uscourts.gov</w:t>
        </w:r>
      </w:hyperlink>
    </w:p>
    <w:p w14:paraId="5A8AE447" w14:textId="014953C6" w:rsid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r>
        <w:rPr>
          <w:szCs w:val="24"/>
        </w:rPr>
        <w:t>Thad Cochran United States Courthouse</w:t>
      </w:r>
    </w:p>
    <w:p w14:paraId="751F886D" w14:textId="33F57140" w:rsidR="008E1F3D" w:rsidRPr="008E1F3D" w:rsidRDefault="008E1F3D" w:rsidP="008E1F3D">
      <w:pPr>
        <w:tabs>
          <w:tab w:val="right" w:pos="-1200"/>
          <w:tab w:val="left" w:pos="-720"/>
          <w:tab w:val="right" w:pos="990"/>
          <w:tab w:val="left" w:pos="1440"/>
          <w:tab w:val="left" w:pos="2160"/>
          <w:tab w:val="righ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31"/>
          <w:tab w:val="left" w:pos="7920"/>
          <w:tab w:val="left" w:pos="8640"/>
          <w:tab w:val="left" w:pos="9359"/>
        </w:tabs>
        <w:ind w:left="2520"/>
        <w:rPr>
          <w:szCs w:val="24"/>
        </w:rPr>
      </w:pPr>
      <w:r>
        <w:rPr>
          <w:szCs w:val="24"/>
        </w:rPr>
        <w:t>501 East Court Street, Suite 2.500</w:t>
      </w:r>
    </w:p>
    <w:p w14:paraId="62A44324" w14:textId="7908D862" w:rsidR="00FD004A" w:rsidRDefault="008E1F3D" w:rsidP="008E1F3D">
      <w:pPr>
        <w:tabs>
          <w:tab w:val="right" w:pos="2880"/>
        </w:tabs>
        <w:ind w:left="2520"/>
        <w:rPr>
          <w:rFonts w:cs="Univers"/>
          <w:bCs/>
          <w:szCs w:val="24"/>
        </w:rPr>
      </w:pPr>
      <w:r>
        <w:rPr>
          <w:rFonts w:cs="Univers"/>
          <w:bCs/>
          <w:szCs w:val="24"/>
        </w:rPr>
        <w:t>Jackson, MS  39201</w:t>
      </w:r>
    </w:p>
    <w:p w14:paraId="63623032" w14:textId="77777777" w:rsidR="005D1591" w:rsidRDefault="005D1591" w:rsidP="008E1F3D">
      <w:pPr>
        <w:tabs>
          <w:tab w:val="right" w:pos="2880"/>
        </w:tabs>
        <w:ind w:left="2520"/>
        <w:rPr>
          <w:rFonts w:cs="Univers"/>
          <w:bCs/>
          <w:szCs w:val="24"/>
        </w:rPr>
      </w:pPr>
    </w:p>
    <w:p w14:paraId="0ACC2B00" w14:textId="559A6685" w:rsidR="008E1F3D" w:rsidRDefault="008E1F3D" w:rsidP="008E1F3D">
      <w:pPr>
        <w:tabs>
          <w:tab w:val="right" w:pos="2880"/>
        </w:tabs>
        <w:ind w:left="2520"/>
        <w:rPr>
          <w:rFonts w:cs="Univers"/>
          <w:bCs/>
          <w:szCs w:val="24"/>
        </w:rPr>
      </w:pPr>
    </w:p>
    <w:p w14:paraId="1F5BD166" w14:textId="1E0945AA" w:rsidR="005D1591" w:rsidRDefault="008E1F3D" w:rsidP="008E1F3D">
      <w:pPr>
        <w:tabs>
          <w:tab w:val="right" w:pos="2880"/>
        </w:tabs>
        <w:rPr>
          <w:rFonts w:cs="Univers"/>
          <w:bCs/>
          <w:szCs w:val="24"/>
        </w:rPr>
      </w:pPr>
      <w:r>
        <w:rPr>
          <w:rFonts w:cs="Univers"/>
          <w:bCs/>
          <w:szCs w:val="24"/>
        </w:rPr>
        <w:t xml:space="preserve">The proposed amendments are </w:t>
      </w:r>
      <w:r w:rsidR="005D1591">
        <w:rPr>
          <w:rFonts w:cs="Univers"/>
          <w:bCs/>
          <w:szCs w:val="24"/>
        </w:rPr>
        <w:t xml:space="preserve">noted in redline </w:t>
      </w:r>
      <w:r>
        <w:rPr>
          <w:rFonts w:cs="Univers"/>
          <w:bCs/>
          <w:szCs w:val="24"/>
        </w:rPr>
        <w:t>as follows:</w:t>
      </w:r>
    </w:p>
    <w:p w14:paraId="5BE53968" w14:textId="77777777" w:rsidR="005D1591" w:rsidRDefault="005D1591">
      <w:pPr>
        <w:rPr>
          <w:rFonts w:cs="Univers"/>
          <w:bCs/>
          <w:szCs w:val="24"/>
        </w:rPr>
      </w:pPr>
      <w:r>
        <w:rPr>
          <w:rFonts w:cs="Univers"/>
          <w:bCs/>
          <w:szCs w:val="24"/>
        </w:rPr>
        <w:br w:type="page"/>
      </w:r>
    </w:p>
    <w:p w14:paraId="1D9D59B9" w14:textId="25CFC9A1" w:rsidR="005D1591" w:rsidRPr="005D1591" w:rsidRDefault="005D1591" w:rsidP="005D1591">
      <w:pPr>
        <w:spacing w:after="160"/>
        <w:jc w:val="center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b/>
          <w:szCs w:val="24"/>
        </w:rPr>
        <w:lastRenderedPageBreak/>
        <w:t xml:space="preserve">2023 PROPOSED </w:t>
      </w:r>
      <w:r>
        <w:rPr>
          <w:rFonts w:ascii="Times New Roman" w:eastAsia="Calibri" w:hAnsi="Times New Roman" w:cs="Times New Roman"/>
          <w:b/>
          <w:szCs w:val="24"/>
        </w:rPr>
        <w:t>AMENDMENT</w:t>
      </w:r>
      <w:r w:rsidRPr="005D1591">
        <w:rPr>
          <w:rFonts w:ascii="Times New Roman" w:eastAsia="Calibri" w:hAnsi="Times New Roman" w:cs="Times New Roman"/>
          <w:b/>
          <w:szCs w:val="24"/>
        </w:rPr>
        <w:t>S TO LOCAL CIVIL RULES</w:t>
      </w:r>
    </w:p>
    <w:p w14:paraId="3887C1C2" w14:textId="77777777" w:rsidR="005D1591" w:rsidRPr="005D1591" w:rsidRDefault="005D1591" w:rsidP="005D1591">
      <w:pPr>
        <w:spacing w:after="160"/>
        <w:jc w:val="center"/>
        <w:rPr>
          <w:rFonts w:ascii="Times New Roman" w:eastAsia="Calibri" w:hAnsi="Times New Roman" w:cs="Times New Roman"/>
          <w:szCs w:val="24"/>
        </w:rPr>
      </w:pPr>
    </w:p>
    <w:p w14:paraId="4B21081E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mallCaps/>
          <w:szCs w:val="24"/>
        </w:rPr>
      </w:pPr>
      <w:r w:rsidRPr="005D1591">
        <w:rPr>
          <w:rFonts w:ascii="Times New Roman" w:eastAsia="Calibri" w:hAnsi="Times New Roman" w:cs="Times New Roman"/>
          <w:smallCaps/>
          <w:szCs w:val="24"/>
        </w:rPr>
        <w:t>Rule 26.</w:t>
      </w:r>
      <w:r w:rsidRPr="005D1591">
        <w:rPr>
          <w:rFonts w:ascii="Times New Roman" w:eastAsia="Calibri" w:hAnsi="Times New Roman" w:cs="Times New Roman"/>
          <w:smallCaps/>
          <w:szCs w:val="24"/>
        </w:rPr>
        <w:tab/>
        <w:t>Discovery Control</w:t>
      </w:r>
    </w:p>
    <w:p w14:paraId="4D413C2B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i/>
          <w:szCs w:val="24"/>
        </w:rPr>
      </w:pPr>
      <w:r w:rsidRPr="005D1591">
        <w:rPr>
          <w:rFonts w:ascii="Times New Roman" w:eastAsia="Calibri" w:hAnsi="Times New Roman" w:cs="Times New Roman"/>
          <w:i/>
          <w:szCs w:val="24"/>
        </w:rPr>
        <w:t>Add new subsection (g), as follows:</w:t>
      </w:r>
    </w:p>
    <w:p w14:paraId="5AAE0C38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 xml:space="preserve">(g) 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  <w:t xml:space="preserve">Agreed Protective Orders. Protective orders entered by agreement of the parties to 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  <w:t xml:space="preserve">facilitate discovery must contain the following language: “This protective order is 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  <w:t xml:space="preserve">not a judicial determination that any specific document or information designated 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  <w:t xml:space="preserve">by a party as confidential is subject to sealing under </w:t>
      </w:r>
      <w:proofErr w:type="spellStart"/>
      <w:r w:rsidRPr="005D1591">
        <w:rPr>
          <w:rFonts w:ascii="Times New Roman" w:eastAsia="Calibri" w:hAnsi="Times New Roman" w:cs="Times New Roman"/>
          <w:color w:val="FF0000"/>
          <w:szCs w:val="24"/>
        </w:rPr>
        <w:t>L.U.Civ.R</w:t>
      </w:r>
      <w:proofErr w:type="spellEnd"/>
      <w:r w:rsidRPr="005D1591">
        <w:rPr>
          <w:rFonts w:ascii="Times New Roman" w:eastAsia="Calibri" w:hAnsi="Times New Roman" w:cs="Times New Roman"/>
          <w:color w:val="FF0000"/>
          <w:szCs w:val="24"/>
        </w:rPr>
        <w:t xml:space="preserve">. 79 or otherwise. 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proofErr w:type="gramStart"/>
      <w:r w:rsidRPr="005D1591">
        <w:rPr>
          <w:rFonts w:ascii="Times New Roman" w:eastAsia="Calibri" w:hAnsi="Times New Roman" w:cs="Times New Roman"/>
          <w:color w:val="FF0000"/>
          <w:szCs w:val="24"/>
        </w:rPr>
        <w:t>In order for</w:t>
      </w:r>
      <w:proofErr w:type="gramEnd"/>
      <w:r w:rsidRPr="005D1591">
        <w:rPr>
          <w:rFonts w:ascii="Times New Roman" w:eastAsia="Calibri" w:hAnsi="Times New Roman" w:cs="Times New Roman"/>
          <w:color w:val="FF0000"/>
          <w:szCs w:val="24"/>
        </w:rPr>
        <w:t xml:space="preserve"> any document or information to be filed under seal, a party must first 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  <w:t xml:space="preserve">file a motion to file the document or information under seal in accordance with 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  <w:t xml:space="preserve">the procedure set forth in </w:t>
      </w:r>
      <w:proofErr w:type="spellStart"/>
      <w:r w:rsidRPr="005D1591">
        <w:rPr>
          <w:rFonts w:ascii="Times New Roman" w:eastAsia="Calibri" w:hAnsi="Times New Roman" w:cs="Times New Roman"/>
          <w:color w:val="FF0000"/>
          <w:szCs w:val="24"/>
        </w:rPr>
        <w:t>L.U.Civ.R</w:t>
      </w:r>
      <w:proofErr w:type="spellEnd"/>
      <w:r w:rsidRPr="005D1591">
        <w:rPr>
          <w:rFonts w:ascii="Times New Roman" w:eastAsia="Calibri" w:hAnsi="Times New Roman" w:cs="Times New Roman"/>
          <w:color w:val="FF0000"/>
          <w:szCs w:val="24"/>
        </w:rPr>
        <w:t>. 79.</w:t>
      </w:r>
    </w:p>
    <w:p w14:paraId="6217AEF0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</w:p>
    <w:p w14:paraId="419F0AEC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>Rule 83.1</w:t>
      </w:r>
      <w:r w:rsidRPr="005D1591">
        <w:rPr>
          <w:rFonts w:ascii="Times New Roman" w:eastAsia="Calibri" w:hAnsi="Times New Roman" w:cs="Times New Roman"/>
          <w:szCs w:val="24"/>
        </w:rPr>
        <w:tab/>
        <w:t>ATTORNEYS: ADMISSION AND CONDUCT</w:t>
      </w:r>
    </w:p>
    <w:p w14:paraId="0D72E27E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i/>
          <w:szCs w:val="24"/>
        </w:rPr>
      </w:pPr>
      <w:r w:rsidRPr="005D1591">
        <w:rPr>
          <w:rFonts w:ascii="Times New Roman" w:eastAsia="Calibri" w:hAnsi="Times New Roman" w:cs="Times New Roman"/>
          <w:i/>
          <w:szCs w:val="24"/>
        </w:rPr>
        <w:t>Amend subsection (a) (1) (A) as follows:</w:t>
      </w:r>
    </w:p>
    <w:p w14:paraId="0B67BEB0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ab/>
        <w:t>(a)</w:t>
      </w:r>
      <w:r w:rsidRPr="005D1591">
        <w:rPr>
          <w:rFonts w:ascii="Times New Roman" w:eastAsia="Calibri" w:hAnsi="Times New Roman" w:cs="Times New Roman"/>
          <w:szCs w:val="24"/>
        </w:rPr>
        <w:tab/>
        <w:t>General Admission of Attorneys</w:t>
      </w:r>
    </w:p>
    <w:p w14:paraId="260B2148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(1)</w:t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Any attorney who is a member of the Mississippi Bar must satisfy the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following requirements for admission to this court:</w:t>
      </w:r>
    </w:p>
    <w:p w14:paraId="14089B9A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(A)</w:t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the attorney must produce a </w:t>
      </w:r>
      <w:r w:rsidRPr="005D1591">
        <w:rPr>
          <w:rFonts w:ascii="Times New Roman" w:eastAsia="Calibri" w:hAnsi="Times New Roman" w:cs="Times New Roman"/>
          <w:strike/>
          <w:color w:val="FF0000"/>
          <w:szCs w:val="24"/>
        </w:rPr>
        <w:t>photocopy</w:t>
      </w:r>
      <w:r w:rsidRPr="005D1591">
        <w:rPr>
          <w:rFonts w:ascii="Times New Roman" w:eastAsia="Calibri" w:hAnsi="Times New Roman" w:cs="Times New Roman"/>
          <w:szCs w:val="24"/>
        </w:rPr>
        <w:t xml:space="preserve"> 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>copy</w:t>
      </w:r>
      <w:r w:rsidRPr="005D1591">
        <w:rPr>
          <w:rFonts w:ascii="Times New Roman" w:eastAsia="Calibri" w:hAnsi="Times New Roman" w:cs="Times New Roman"/>
          <w:szCs w:val="24"/>
        </w:rPr>
        <w:t xml:space="preserve"> of the certification of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admission to practice in Mississippi either from the Mississippi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Bar or the Mississippi Supreme Court, dated no later than sixty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days prior to its submission;</w:t>
      </w:r>
    </w:p>
    <w:p w14:paraId="2946319F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(B)</w:t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the attorney must be sponsored by a member of the bar of this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court who must certify that the applicant is a member in good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standing in the Mississippi Bar and is familiar with the LOCAL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RULES and the MISSISSIPPI RULES OF PROFESSIONAL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CONDUCT; and</w:t>
      </w:r>
    </w:p>
    <w:p w14:paraId="04EA6FF7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(C)</w:t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the attorney must be presented to the court only after filing his or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her documentation with the clerk of court, paying the admission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fee, and signing the oath. An applicant may then be presented to a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district or magistrate judge of this court for formal admission,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which may be accomplished in open court or in chambers at any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time convenient to the judge. An applicant for admission may be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presented for formal admission to any district or magistrate judge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in either the Northern or Southern District of Mississippi.</w:t>
      </w:r>
    </w:p>
    <w:p w14:paraId="30D609FC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mallCaps/>
          <w:szCs w:val="24"/>
        </w:rPr>
      </w:pPr>
    </w:p>
    <w:p w14:paraId="1E49C551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mallCaps/>
          <w:szCs w:val="24"/>
        </w:rPr>
      </w:pPr>
    </w:p>
    <w:p w14:paraId="0F2373D2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mallCaps/>
          <w:szCs w:val="24"/>
        </w:rPr>
      </w:pPr>
      <w:r w:rsidRPr="005D1591">
        <w:rPr>
          <w:rFonts w:ascii="Times New Roman" w:eastAsia="Calibri" w:hAnsi="Times New Roman" w:cs="Times New Roman"/>
          <w:smallCaps/>
          <w:szCs w:val="24"/>
        </w:rPr>
        <w:t xml:space="preserve">Rule G. </w:t>
      </w:r>
      <w:r w:rsidRPr="005D1591">
        <w:rPr>
          <w:rFonts w:ascii="Times New Roman" w:eastAsia="Calibri" w:hAnsi="Times New Roman" w:cs="Times New Roman"/>
          <w:smallCaps/>
          <w:szCs w:val="24"/>
        </w:rPr>
        <w:tab/>
        <w:t>Forfeiture Actions in Rem</w:t>
      </w:r>
    </w:p>
    <w:p w14:paraId="5E1EE607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i/>
          <w:szCs w:val="24"/>
        </w:rPr>
      </w:pPr>
      <w:r w:rsidRPr="005D1591">
        <w:rPr>
          <w:rFonts w:ascii="Times New Roman" w:eastAsia="Calibri" w:hAnsi="Times New Roman" w:cs="Times New Roman"/>
          <w:i/>
          <w:szCs w:val="24"/>
        </w:rPr>
        <w:t>Amend Local Admiralty Rule G (4) (b) as follows:</w:t>
      </w:r>
    </w:p>
    <w:p w14:paraId="626B70DC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ab/>
        <w:t>(4)</w:t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Forfeiture of Other Property. Arrest Warrant </w:t>
      </w:r>
      <w:proofErr w:type="gramStart"/>
      <w:r w:rsidRPr="005D1591">
        <w:rPr>
          <w:rFonts w:ascii="Times New Roman" w:eastAsia="Calibri" w:hAnsi="Times New Roman" w:cs="Times New Roman"/>
          <w:szCs w:val="24"/>
        </w:rPr>
        <w:t>In</w:t>
      </w:r>
      <w:proofErr w:type="gramEnd"/>
      <w:r w:rsidRPr="005D1591">
        <w:rPr>
          <w:rFonts w:ascii="Times New Roman" w:eastAsia="Calibri" w:hAnsi="Times New Roman" w:cs="Times New Roman"/>
          <w:szCs w:val="24"/>
        </w:rPr>
        <w:t xml:space="preserve"> Rem.</w:t>
      </w:r>
    </w:p>
    <w:p w14:paraId="4ED58B5A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(a)</w:t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If property other than real property is already in the possession, custody,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or control of the government when the complaint for forfeiture is filed, the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clerk of the court will issue a warrant to arrest the property.</w:t>
      </w:r>
    </w:p>
    <w:p w14:paraId="714FD6F5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color w:val="FF0000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(b)</w:t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If property other than real property is not already in the possession,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custody, or control of the government, upon a finding of probable cause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 xml:space="preserve">, </w:t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</w:r>
      <w:r w:rsidRPr="005D1591">
        <w:rPr>
          <w:rFonts w:ascii="Times New Roman" w:eastAsia="Calibri" w:hAnsi="Times New Roman" w:cs="Times New Roman"/>
          <w:color w:val="FF0000"/>
          <w:szCs w:val="24"/>
        </w:rPr>
        <w:tab/>
        <w:t>the Court must issue a warrant to arrest the property.</w:t>
      </w:r>
    </w:p>
    <w:p w14:paraId="1EF657FD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  <w:r w:rsidRPr="005D1591">
        <w:rPr>
          <w:rFonts w:ascii="Times New Roman" w:eastAsia="Calibri" w:hAnsi="Times New Roman" w:cs="Times New Roman"/>
          <w:szCs w:val="24"/>
        </w:rPr>
        <w:t xml:space="preserve">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(c)</w:t>
      </w:r>
      <w:r w:rsidRPr="005D1591">
        <w:rPr>
          <w:rFonts w:ascii="Times New Roman" w:eastAsia="Calibri" w:hAnsi="Times New Roman" w:cs="Times New Roman"/>
          <w:szCs w:val="24"/>
        </w:rPr>
        <w:tab/>
        <w:t xml:space="preserve">A warrant is not necessary if the property is already subject to a judicial </w:t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</w:r>
      <w:r w:rsidRPr="005D1591">
        <w:rPr>
          <w:rFonts w:ascii="Times New Roman" w:eastAsia="Calibri" w:hAnsi="Times New Roman" w:cs="Times New Roman"/>
          <w:szCs w:val="24"/>
        </w:rPr>
        <w:tab/>
        <w:t>restraining order.</w:t>
      </w:r>
    </w:p>
    <w:p w14:paraId="6B9A366F" w14:textId="77777777" w:rsidR="005D1591" w:rsidRPr="005D1591" w:rsidRDefault="005D1591" w:rsidP="005D1591">
      <w:pPr>
        <w:spacing w:after="160"/>
        <w:rPr>
          <w:rFonts w:ascii="Times New Roman" w:eastAsia="Calibri" w:hAnsi="Times New Roman" w:cs="Times New Roman"/>
          <w:szCs w:val="24"/>
        </w:rPr>
      </w:pPr>
    </w:p>
    <w:p w14:paraId="0908376C" w14:textId="77777777" w:rsidR="005D1591" w:rsidRPr="008E1F3D" w:rsidRDefault="005D1591" w:rsidP="008E1F3D">
      <w:pPr>
        <w:tabs>
          <w:tab w:val="right" w:pos="2880"/>
        </w:tabs>
        <w:rPr>
          <w:rFonts w:cs="Univers"/>
          <w:bCs/>
          <w:szCs w:val="24"/>
        </w:rPr>
      </w:pPr>
    </w:p>
    <w:sectPr w:rsidR="005D1591" w:rsidRPr="008E1F3D" w:rsidSect="005616C6">
      <w:headerReference w:type="default" r:id="rId10"/>
      <w:footerReference w:type="default" r:id="rId11"/>
      <w:footerReference w:type="first" r:id="rId12"/>
      <w:pgSz w:w="12240" w:h="15840"/>
      <w:pgMar w:top="1170" w:right="1350" w:bottom="1620" w:left="1440" w:header="720" w:footer="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198A" w14:textId="77777777" w:rsidR="005B6ECD" w:rsidRDefault="005B6ECD" w:rsidP="00DB10F2">
      <w:pPr>
        <w:spacing w:line="240" w:lineRule="auto"/>
      </w:pPr>
      <w:r>
        <w:separator/>
      </w:r>
    </w:p>
  </w:endnote>
  <w:endnote w:type="continuationSeparator" w:id="0">
    <w:p w14:paraId="53015B10" w14:textId="77777777" w:rsidR="005B6ECD" w:rsidRDefault="005B6ECD" w:rsidP="00DB1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C8030" w14:textId="77777777" w:rsidR="00BD766C" w:rsidRDefault="00BD766C" w:rsidP="00A40661">
    <w:pPr>
      <w:pStyle w:val="Footer"/>
      <w:jc w:val="center"/>
      <w:rPr>
        <w:rFonts w:ascii="Univers" w:hAnsi="Univers"/>
        <w:szCs w:val="24"/>
      </w:rPr>
    </w:pPr>
    <w:r>
      <w:rPr>
        <w:rFonts w:ascii="Univers" w:hAnsi="Univers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F90DB" wp14:editId="64451C4A">
              <wp:simplePos x="0" y="0"/>
              <wp:positionH relativeFrom="column">
                <wp:posOffset>-1</wp:posOffset>
              </wp:positionH>
              <wp:positionV relativeFrom="paragraph">
                <wp:posOffset>139277</wp:posOffset>
              </wp:positionV>
              <wp:extent cx="6031653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165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138A2CFD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95pt" to="474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" strokecolor="#5b9bd5 [3204]" strokeweight=".5pt">
              <v:stroke joinstyle="miter"/>
            </v:line>
          </w:pict>
        </mc:Fallback>
      </mc:AlternateContent>
    </w:r>
  </w:p>
  <w:p w14:paraId="548E8415" w14:textId="77777777" w:rsidR="00BD766C" w:rsidRDefault="00BD766C" w:rsidP="00A40661">
    <w:pPr>
      <w:pStyle w:val="Footer"/>
      <w:jc w:val="center"/>
      <w:rPr>
        <w:rFonts w:ascii="Univers" w:hAnsi="Univers"/>
        <w:szCs w:val="24"/>
      </w:rPr>
    </w:pPr>
  </w:p>
  <w:p w14:paraId="7A6E00E0" w14:textId="77777777" w:rsidR="00A40661" w:rsidRPr="00BD766C" w:rsidRDefault="00A40661" w:rsidP="00A40661">
    <w:pPr>
      <w:pStyle w:val="Footer"/>
      <w:jc w:val="center"/>
      <w:rPr>
        <w:rFonts w:ascii="Univers" w:hAnsi="Univers"/>
        <w:sz w:val="20"/>
        <w:szCs w:val="20"/>
      </w:rPr>
    </w:pPr>
    <w:r w:rsidRPr="00BD766C">
      <w:rPr>
        <w:rFonts w:ascii="Univers" w:hAnsi="Univers"/>
        <w:sz w:val="20"/>
        <w:szCs w:val="20"/>
      </w:rPr>
      <w:t>501 East Court Street, Suite 2.500</w:t>
    </w:r>
    <w:r w:rsidR="00BD766C" w:rsidRPr="00BD766C">
      <w:rPr>
        <w:rFonts w:ascii="Univers" w:hAnsi="Univers"/>
        <w:sz w:val="20"/>
        <w:szCs w:val="20"/>
      </w:rPr>
      <w:t xml:space="preserve"> </w:t>
    </w:r>
    <w:r w:rsidR="00BD766C" w:rsidRPr="00BD766C">
      <w:rPr>
        <w:rFonts w:ascii="Arial" w:hAnsi="Arial" w:cs="Arial"/>
        <w:sz w:val="20"/>
        <w:szCs w:val="20"/>
      </w:rPr>
      <w:t>●</w:t>
    </w:r>
    <w:r w:rsidR="00BD766C" w:rsidRPr="00BD766C">
      <w:rPr>
        <w:rFonts w:ascii="Univers" w:hAnsi="Univers"/>
        <w:sz w:val="20"/>
        <w:szCs w:val="20"/>
      </w:rPr>
      <w:t xml:space="preserve"> </w:t>
    </w:r>
    <w:r w:rsidRPr="00BD766C">
      <w:rPr>
        <w:rFonts w:ascii="Univers" w:hAnsi="Univers"/>
        <w:sz w:val="20"/>
        <w:szCs w:val="20"/>
      </w:rPr>
      <w:t>Jackson, Mississippi  39201</w:t>
    </w:r>
    <w:r w:rsidR="00BD766C" w:rsidRPr="00BD766C">
      <w:rPr>
        <w:rFonts w:ascii="Univers" w:hAnsi="Univers"/>
        <w:sz w:val="20"/>
        <w:szCs w:val="20"/>
      </w:rPr>
      <w:t xml:space="preserve"> </w:t>
    </w:r>
    <w:r w:rsidR="00BD766C" w:rsidRPr="00BD766C">
      <w:rPr>
        <w:rFonts w:ascii="Arial" w:hAnsi="Arial" w:cs="Arial"/>
        <w:sz w:val="20"/>
        <w:szCs w:val="20"/>
      </w:rPr>
      <w:t>●</w:t>
    </w:r>
    <w:r w:rsidR="00BD766C" w:rsidRPr="00BD766C">
      <w:rPr>
        <w:rFonts w:ascii="Univers" w:hAnsi="Univers"/>
        <w:sz w:val="20"/>
        <w:szCs w:val="20"/>
      </w:rPr>
      <w:t xml:space="preserve"> </w:t>
    </w:r>
    <w:r w:rsidRPr="00BD766C">
      <w:rPr>
        <w:rFonts w:ascii="Univers" w:hAnsi="Univers"/>
        <w:sz w:val="20"/>
        <w:szCs w:val="20"/>
      </w:rPr>
      <w:t>601-608-4010</w:t>
    </w:r>
  </w:p>
  <w:p w14:paraId="69249D1D" w14:textId="77777777" w:rsidR="00A40661" w:rsidRPr="00A40661" w:rsidRDefault="00A40661">
    <w:pPr>
      <w:pStyle w:val="Footer"/>
      <w:rPr>
        <w:rFonts w:ascii="Univers" w:hAnsi="Univers"/>
        <w:szCs w:val="24"/>
      </w:rPr>
    </w:pPr>
  </w:p>
  <w:p w14:paraId="3CAC5899" w14:textId="77777777" w:rsidR="00DB10F2" w:rsidRDefault="00DB1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548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5613B" w14:textId="4603333F" w:rsidR="000870D4" w:rsidRDefault="000870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F938F" w14:textId="77777777" w:rsidR="00A40661" w:rsidRDefault="00A40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59AB" w14:textId="77777777" w:rsidR="005B6ECD" w:rsidRDefault="005B6ECD" w:rsidP="00DB10F2">
      <w:pPr>
        <w:spacing w:line="240" w:lineRule="auto"/>
      </w:pPr>
      <w:r>
        <w:separator/>
      </w:r>
    </w:p>
  </w:footnote>
  <w:footnote w:type="continuationSeparator" w:id="0">
    <w:p w14:paraId="61B798C0" w14:textId="77777777" w:rsidR="005B6ECD" w:rsidRDefault="005B6ECD" w:rsidP="00DB10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436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2D4DF" w14:textId="247EDD0A" w:rsidR="005616C6" w:rsidRDefault="005616C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B0475" w14:textId="77777777" w:rsidR="005616C6" w:rsidRDefault="00561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CBE9B6A"/>
    <w:lvl w:ilvl="0">
      <w:numFmt w:val="bullet"/>
      <w:lvlText w:val="*"/>
      <w:lvlJc w:val="left"/>
    </w:lvl>
  </w:abstractNum>
  <w:abstractNum w:abstractNumId="1" w15:restartNumberingAfterBreak="0">
    <w:nsid w:val="0E9C36C1"/>
    <w:multiLevelType w:val="hybridMultilevel"/>
    <w:tmpl w:val="15C6B142"/>
    <w:lvl w:ilvl="0" w:tplc="162E2A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26AF"/>
    <w:multiLevelType w:val="hybridMultilevel"/>
    <w:tmpl w:val="EA706364"/>
    <w:lvl w:ilvl="0" w:tplc="01F69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D29AA"/>
    <w:multiLevelType w:val="hybridMultilevel"/>
    <w:tmpl w:val="8F9E3188"/>
    <w:lvl w:ilvl="0" w:tplc="DFD0C34A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A02524"/>
    <w:multiLevelType w:val="hybridMultilevel"/>
    <w:tmpl w:val="E17CE046"/>
    <w:lvl w:ilvl="0" w:tplc="32BCACBA">
      <w:start w:val="1"/>
      <w:numFmt w:val="decimal"/>
      <w:lvlText w:val="(%1)"/>
      <w:lvlJc w:val="left"/>
      <w:pPr>
        <w:ind w:left="720" w:hanging="360"/>
      </w:pPr>
      <w:rPr>
        <w:rFonts w:cs="Univer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97731"/>
    <w:multiLevelType w:val="hybridMultilevel"/>
    <w:tmpl w:val="AE4A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413B"/>
    <w:multiLevelType w:val="hybridMultilevel"/>
    <w:tmpl w:val="4022C73A"/>
    <w:lvl w:ilvl="0" w:tplc="B93EF4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B241F"/>
    <w:multiLevelType w:val="hybridMultilevel"/>
    <w:tmpl w:val="3F286E54"/>
    <w:lvl w:ilvl="0" w:tplc="FD38D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CG Times" w:hAnsi="CG Time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BC"/>
    <w:rsid w:val="00011F43"/>
    <w:rsid w:val="00021ABC"/>
    <w:rsid w:val="00022640"/>
    <w:rsid w:val="00035E4C"/>
    <w:rsid w:val="00053599"/>
    <w:rsid w:val="00070191"/>
    <w:rsid w:val="00072483"/>
    <w:rsid w:val="00074215"/>
    <w:rsid w:val="000870D4"/>
    <w:rsid w:val="00090D43"/>
    <w:rsid w:val="000A2AED"/>
    <w:rsid w:val="000A5682"/>
    <w:rsid w:val="000B2F78"/>
    <w:rsid w:val="000B5AB3"/>
    <w:rsid w:val="000C51C0"/>
    <w:rsid w:val="000E534F"/>
    <w:rsid w:val="000E772A"/>
    <w:rsid w:val="00105160"/>
    <w:rsid w:val="00117DDE"/>
    <w:rsid w:val="001362E7"/>
    <w:rsid w:val="00142C98"/>
    <w:rsid w:val="001539C5"/>
    <w:rsid w:val="001543A5"/>
    <w:rsid w:val="00156ECD"/>
    <w:rsid w:val="00166B5C"/>
    <w:rsid w:val="0017547E"/>
    <w:rsid w:val="001D67B2"/>
    <w:rsid w:val="00201C9B"/>
    <w:rsid w:val="00206889"/>
    <w:rsid w:val="00215B3B"/>
    <w:rsid w:val="00235B18"/>
    <w:rsid w:val="00243BC5"/>
    <w:rsid w:val="0024666F"/>
    <w:rsid w:val="00254A7B"/>
    <w:rsid w:val="002560CC"/>
    <w:rsid w:val="00283F9F"/>
    <w:rsid w:val="00287DD7"/>
    <w:rsid w:val="002919B9"/>
    <w:rsid w:val="002A7D79"/>
    <w:rsid w:val="002B3189"/>
    <w:rsid w:val="002C662F"/>
    <w:rsid w:val="002F019D"/>
    <w:rsid w:val="002F2402"/>
    <w:rsid w:val="002F64E8"/>
    <w:rsid w:val="0030102E"/>
    <w:rsid w:val="00304BDC"/>
    <w:rsid w:val="00307318"/>
    <w:rsid w:val="00310071"/>
    <w:rsid w:val="00313343"/>
    <w:rsid w:val="00321557"/>
    <w:rsid w:val="00350F45"/>
    <w:rsid w:val="00351012"/>
    <w:rsid w:val="00356957"/>
    <w:rsid w:val="00365629"/>
    <w:rsid w:val="00366148"/>
    <w:rsid w:val="00373AB1"/>
    <w:rsid w:val="00374139"/>
    <w:rsid w:val="00385B74"/>
    <w:rsid w:val="003979B3"/>
    <w:rsid w:val="003A430F"/>
    <w:rsid w:val="003B59C1"/>
    <w:rsid w:val="003C1918"/>
    <w:rsid w:val="003C5B35"/>
    <w:rsid w:val="003E009D"/>
    <w:rsid w:val="003E4867"/>
    <w:rsid w:val="003F1CA6"/>
    <w:rsid w:val="00415B59"/>
    <w:rsid w:val="004164B6"/>
    <w:rsid w:val="00420DDF"/>
    <w:rsid w:val="00421212"/>
    <w:rsid w:val="00427045"/>
    <w:rsid w:val="00430C54"/>
    <w:rsid w:val="004373BC"/>
    <w:rsid w:val="0045515F"/>
    <w:rsid w:val="0046080A"/>
    <w:rsid w:val="004665CF"/>
    <w:rsid w:val="0047229C"/>
    <w:rsid w:val="004815D1"/>
    <w:rsid w:val="00481E43"/>
    <w:rsid w:val="00484449"/>
    <w:rsid w:val="004A3872"/>
    <w:rsid w:val="004A3C3F"/>
    <w:rsid w:val="004B7377"/>
    <w:rsid w:val="004D0EEA"/>
    <w:rsid w:val="00504E2A"/>
    <w:rsid w:val="005120AC"/>
    <w:rsid w:val="0051442B"/>
    <w:rsid w:val="00535CBB"/>
    <w:rsid w:val="00553745"/>
    <w:rsid w:val="00560ECE"/>
    <w:rsid w:val="00561317"/>
    <w:rsid w:val="005616C6"/>
    <w:rsid w:val="00585B98"/>
    <w:rsid w:val="0059254C"/>
    <w:rsid w:val="005B0FCD"/>
    <w:rsid w:val="005B184B"/>
    <w:rsid w:val="005B6ECD"/>
    <w:rsid w:val="005B748D"/>
    <w:rsid w:val="005C2802"/>
    <w:rsid w:val="005C35F8"/>
    <w:rsid w:val="005C3D59"/>
    <w:rsid w:val="005D1591"/>
    <w:rsid w:val="005D607F"/>
    <w:rsid w:val="005E2517"/>
    <w:rsid w:val="005F0A2E"/>
    <w:rsid w:val="005F339B"/>
    <w:rsid w:val="005F46D4"/>
    <w:rsid w:val="0063618B"/>
    <w:rsid w:val="00673DA3"/>
    <w:rsid w:val="006A0AF9"/>
    <w:rsid w:val="006A3367"/>
    <w:rsid w:val="006C45EA"/>
    <w:rsid w:val="006D43CC"/>
    <w:rsid w:val="006E2271"/>
    <w:rsid w:val="006F14AD"/>
    <w:rsid w:val="007029BA"/>
    <w:rsid w:val="00713AF2"/>
    <w:rsid w:val="0074790B"/>
    <w:rsid w:val="0075495B"/>
    <w:rsid w:val="0076131F"/>
    <w:rsid w:val="00761B97"/>
    <w:rsid w:val="00770C30"/>
    <w:rsid w:val="00777AF1"/>
    <w:rsid w:val="00790D5F"/>
    <w:rsid w:val="007A3728"/>
    <w:rsid w:val="007A4C79"/>
    <w:rsid w:val="007B7E1F"/>
    <w:rsid w:val="007C1E0B"/>
    <w:rsid w:val="007C44E0"/>
    <w:rsid w:val="007C7B9A"/>
    <w:rsid w:val="007D316E"/>
    <w:rsid w:val="007D52A1"/>
    <w:rsid w:val="007E2795"/>
    <w:rsid w:val="007F7876"/>
    <w:rsid w:val="0082249C"/>
    <w:rsid w:val="00832629"/>
    <w:rsid w:val="00835671"/>
    <w:rsid w:val="008431D6"/>
    <w:rsid w:val="00846FB8"/>
    <w:rsid w:val="00853A4B"/>
    <w:rsid w:val="0088046F"/>
    <w:rsid w:val="008818B2"/>
    <w:rsid w:val="00884320"/>
    <w:rsid w:val="00894522"/>
    <w:rsid w:val="008C4119"/>
    <w:rsid w:val="008E1F3D"/>
    <w:rsid w:val="008E5D45"/>
    <w:rsid w:val="008F2483"/>
    <w:rsid w:val="00902764"/>
    <w:rsid w:val="009264C6"/>
    <w:rsid w:val="00930CCD"/>
    <w:rsid w:val="00935EA6"/>
    <w:rsid w:val="009441FD"/>
    <w:rsid w:val="00951C0C"/>
    <w:rsid w:val="00957598"/>
    <w:rsid w:val="0096385C"/>
    <w:rsid w:val="009642F9"/>
    <w:rsid w:val="0097028F"/>
    <w:rsid w:val="0097329F"/>
    <w:rsid w:val="009742C2"/>
    <w:rsid w:val="009774B3"/>
    <w:rsid w:val="00994531"/>
    <w:rsid w:val="009A4FCF"/>
    <w:rsid w:val="009A6F1B"/>
    <w:rsid w:val="009C35DE"/>
    <w:rsid w:val="009D0E10"/>
    <w:rsid w:val="009D1FF6"/>
    <w:rsid w:val="009D677A"/>
    <w:rsid w:val="009D7336"/>
    <w:rsid w:val="009F24FE"/>
    <w:rsid w:val="009F780A"/>
    <w:rsid w:val="00A00689"/>
    <w:rsid w:val="00A22111"/>
    <w:rsid w:val="00A25076"/>
    <w:rsid w:val="00A271EE"/>
    <w:rsid w:val="00A40661"/>
    <w:rsid w:val="00A4150A"/>
    <w:rsid w:val="00A46DA7"/>
    <w:rsid w:val="00A504E0"/>
    <w:rsid w:val="00A67663"/>
    <w:rsid w:val="00A77B6D"/>
    <w:rsid w:val="00A84229"/>
    <w:rsid w:val="00AA10DA"/>
    <w:rsid w:val="00AA7A55"/>
    <w:rsid w:val="00AB628C"/>
    <w:rsid w:val="00AB6AB7"/>
    <w:rsid w:val="00AD4799"/>
    <w:rsid w:val="00AD6B10"/>
    <w:rsid w:val="00AF0B34"/>
    <w:rsid w:val="00AF2D2C"/>
    <w:rsid w:val="00AF4EFC"/>
    <w:rsid w:val="00B0289A"/>
    <w:rsid w:val="00B02A92"/>
    <w:rsid w:val="00B05404"/>
    <w:rsid w:val="00B220EB"/>
    <w:rsid w:val="00B2466A"/>
    <w:rsid w:val="00B36619"/>
    <w:rsid w:val="00B368F8"/>
    <w:rsid w:val="00B36D37"/>
    <w:rsid w:val="00B41477"/>
    <w:rsid w:val="00B70408"/>
    <w:rsid w:val="00B803E7"/>
    <w:rsid w:val="00B843D9"/>
    <w:rsid w:val="00B95360"/>
    <w:rsid w:val="00B95D33"/>
    <w:rsid w:val="00BA1A89"/>
    <w:rsid w:val="00BA6A79"/>
    <w:rsid w:val="00BB5085"/>
    <w:rsid w:val="00BD58E5"/>
    <w:rsid w:val="00BD7525"/>
    <w:rsid w:val="00BD766C"/>
    <w:rsid w:val="00BE0143"/>
    <w:rsid w:val="00BE7DC1"/>
    <w:rsid w:val="00BF21D8"/>
    <w:rsid w:val="00C0098D"/>
    <w:rsid w:val="00C22545"/>
    <w:rsid w:val="00C22BF1"/>
    <w:rsid w:val="00C26D0D"/>
    <w:rsid w:val="00C2704D"/>
    <w:rsid w:val="00C5010E"/>
    <w:rsid w:val="00C96084"/>
    <w:rsid w:val="00CA0BE4"/>
    <w:rsid w:val="00CB2858"/>
    <w:rsid w:val="00CB33BA"/>
    <w:rsid w:val="00CB4CCE"/>
    <w:rsid w:val="00CC2DDF"/>
    <w:rsid w:val="00CD12A4"/>
    <w:rsid w:val="00CD1358"/>
    <w:rsid w:val="00D20E6D"/>
    <w:rsid w:val="00D4000F"/>
    <w:rsid w:val="00D53A1C"/>
    <w:rsid w:val="00D760DF"/>
    <w:rsid w:val="00D901C7"/>
    <w:rsid w:val="00DB10F2"/>
    <w:rsid w:val="00DC20B3"/>
    <w:rsid w:val="00DD3062"/>
    <w:rsid w:val="00DD5468"/>
    <w:rsid w:val="00DD66F3"/>
    <w:rsid w:val="00DE5874"/>
    <w:rsid w:val="00DE603D"/>
    <w:rsid w:val="00DF1401"/>
    <w:rsid w:val="00E043AD"/>
    <w:rsid w:val="00E0528F"/>
    <w:rsid w:val="00E14E31"/>
    <w:rsid w:val="00E17EB5"/>
    <w:rsid w:val="00E22F3B"/>
    <w:rsid w:val="00E2372A"/>
    <w:rsid w:val="00E33063"/>
    <w:rsid w:val="00E46826"/>
    <w:rsid w:val="00E5219E"/>
    <w:rsid w:val="00E53F3A"/>
    <w:rsid w:val="00E60900"/>
    <w:rsid w:val="00E72314"/>
    <w:rsid w:val="00E8641E"/>
    <w:rsid w:val="00E95286"/>
    <w:rsid w:val="00ED558C"/>
    <w:rsid w:val="00EF2480"/>
    <w:rsid w:val="00EF5E5A"/>
    <w:rsid w:val="00F13494"/>
    <w:rsid w:val="00F14A01"/>
    <w:rsid w:val="00F16333"/>
    <w:rsid w:val="00F1767B"/>
    <w:rsid w:val="00F20D86"/>
    <w:rsid w:val="00F22612"/>
    <w:rsid w:val="00F2445F"/>
    <w:rsid w:val="00F44BDB"/>
    <w:rsid w:val="00F63D45"/>
    <w:rsid w:val="00F65502"/>
    <w:rsid w:val="00F837F9"/>
    <w:rsid w:val="00F85927"/>
    <w:rsid w:val="00F920AA"/>
    <w:rsid w:val="00FD004A"/>
    <w:rsid w:val="00FD67D4"/>
    <w:rsid w:val="00FF4A94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771D3F6"/>
  <w15:chartTrackingRefBased/>
  <w15:docId w15:val="{8E5FB925-D872-4F9A-A0A7-63731A0C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F240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85B74"/>
    <w:pPr>
      <w:spacing w:line="240" w:lineRule="auto"/>
    </w:pPr>
    <w:rPr>
      <w:rFonts w:ascii="CG Times" w:eastAsiaTheme="majorEastAsia" w:hAnsi="CG Times" w:cstheme="majorBidi"/>
      <w:szCs w:val="20"/>
    </w:rPr>
  </w:style>
  <w:style w:type="character" w:styleId="PlaceholderText">
    <w:name w:val="Placeholder Text"/>
    <w:basedOn w:val="DefaultParagraphFont"/>
    <w:uiPriority w:val="99"/>
    <w:semiHidden/>
    <w:rsid w:val="00D53A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10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F2"/>
  </w:style>
  <w:style w:type="paragraph" w:styleId="Footer">
    <w:name w:val="footer"/>
    <w:basedOn w:val="Normal"/>
    <w:link w:val="FooterChar"/>
    <w:uiPriority w:val="99"/>
    <w:unhideWhenUsed/>
    <w:rsid w:val="00DB10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F2"/>
  </w:style>
  <w:style w:type="character" w:styleId="Hyperlink">
    <w:name w:val="Hyperlink"/>
    <w:basedOn w:val="DefaultParagraphFont"/>
    <w:uiPriority w:val="99"/>
    <w:unhideWhenUsed/>
    <w:rsid w:val="00F163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432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0D8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0D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0D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43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5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_Crews@msnd.uscourts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hur_Johnston@mssd.uscourt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S. Johnston</dc:creator>
  <cp:keywords/>
  <dc:description/>
  <cp:lastModifiedBy>Arthur Johnston</cp:lastModifiedBy>
  <cp:revision>3</cp:revision>
  <cp:lastPrinted>2023-01-22T21:26:00Z</cp:lastPrinted>
  <dcterms:created xsi:type="dcterms:W3CDTF">2023-05-26T15:26:00Z</dcterms:created>
  <dcterms:modified xsi:type="dcterms:W3CDTF">2023-05-26T19:34:00Z</dcterms:modified>
</cp:coreProperties>
</file>